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DA" w:rsidRDefault="006400DA" w:rsidP="006400DA">
      <w:pPr>
        <w:pStyle w:val="Import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Městský úřad v Sadské – odbor výstavby, územního plánování a životního prostředí</w:t>
      </w:r>
    </w:p>
    <w:p w:rsidR="006400DA" w:rsidRDefault="006400DA" w:rsidP="006400DA">
      <w:pPr>
        <w:pStyle w:val="Import2"/>
        <w:pBdr>
          <w:bottom w:val="single" w:sz="4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Palackého náměstí l                        PSČ 289 12</w:t>
      </w:r>
      <w:r>
        <w:rPr>
          <w:rFonts w:ascii="Times New Roman" w:hAnsi="Times New Roman"/>
          <w:b/>
        </w:rPr>
        <w:tab/>
        <w:t xml:space="preserve">             </w:t>
      </w:r>
      <w:proofErr w:type="gramStart"/>
      <w:r>
        <w:rPr>
          <w:rFonts w:ascii="Times New Roman" w:hAnsi="Times New Roman"/>
          <w:b/>
        </w:rPr>
        <w:t>tel.č.</w:t>
      </w:r>
      <w:proofErr w:type="gramEnd"/>
      <w:r>
        <w:rPr>
          <w:rFonts w:ascii="Times New Roman" w:hAnsi="Times New Roman"/>
          <w:b/>
        </w:rPr>
        <w:t>325 546 613</w:t>
      </w:r>
    </w:p>
    <w:p w:rsidR="006400DA" w:rsidRDefault="006400DA" w:rsidP="006400DA">
      <w:pPr>
        <w:pStyle w:val="Import3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č.j.</w:t>
      </w:r>
      <w:proofErr w:type="gramEnd"/>
      <w:r>
        <w:rPr>
          <w:rFonts w:ascii="Times New Roman" w:hAnsi="Times New Roman"/>
          <w:sz w:val="20"/>
        </w:rPr>
        <w:t xml:space="preserve"> MUS 5156/2016/489/2017/SU/</w:t>
      </w:r>
      <w:proofErr w:type="spellStart"/>
      <w:r>
        <w:rPr>
          <w:rFonts w:ascii="Times New Roman" w:hAnsi="Times New Roman"/>
          <w:sz w:val="20"/>
        </w:rPr>
        <w:t>Ma</w:t>
      </w:r>
      <w:proofErr w:type="spellEnd"/>
    </w:p>
    <w:p w:rsidR="006400DA" w:rsidRDefault="006400DA" w:rsidP="006400DA">
      <w:pPr>
        <w:pStyle w:val="Import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Vyřizuje : Malíková                                                                                                                   V Sadské dne </w:t>
      </w:r>
      <w:proofErr w:type="gramStart"/>
      <w:r>
        <w:rPr>
          <w:rFonts w:ascii="Times New Roman" w:hAnsi="Times New Roman"/>
          <w:sz w:val="20"/>
        </w:rPr>
        <w:t>31.1.2017</w:t>
      </w:r>
      <w:proofErr w:type="gramEnd"/>
    </w:p>
    <w:p w:rsidR="006400DA" w:rsidRDefault="006400DA" w:rsidP="006400DA">
      <w:pPr>
        <w:pStyle w:val="Import5"/>
        <w:tabs>
          <w:tab w:val="clear" w:pos="4176"/>
          <w:tab w:val="left" w:pos="1980"/>
          <w:tab w:val="left" w:pos="4320"/>
        </w:tabs>
        <w:rPr>
          <w:rFonts w:ascii="Times New Roman" w:hAnsi="Times New Roman"/>
          <w:b w:val="0"/>
          <w:sz w:val="22"/>
          <w:szCs w:val="22"/>
        </w:rPr>
      </w:pPr>
    </w:p>
    <w:p w:rsidR="006400DA" w:rsidRDefault="006400DA" w:rsidP="006400DA">
      <w:pPr>
        <w:pStyle w:val="Import5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Obec  Hradištko</w:t>
      </w:r>
      <w:proofErr w:type="gramEnd"/>
    </w:p>
    <w:p w:rsidR="006400DA" w:rsidRDefault="006400DA" w:rsidP="006400DA">
      <w:pPr>
        <w:pStyle w:val="Import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Hradištko </w:t>
      </w:r>
      <w:r w:rsidR="00E114A3">
        <w:rPr>
          <w:rFonts w:ascii="Times New Roman" w:hAnsi="Times New Roman"/>
          <w:sz w:val="22"/>
          <w:szCs w:val="22"/>
        </w:rPr>
        <w:t>642</w:t>
      </w:r>
    </w:p>
    <w:p w:rsidR="006400DA" w:rsidRDefault="006400DA" w:rsidP="006400DA">
      <w:pPr>
        <w:pStyle w:val="Import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</w:t>
      </w:r>
      <w:r w:rsidR="00E114A3">
        <w:rPr>
          <w:rFonts w:ascii="Times New Roman" w:hAnsi="Times New Roman"/>
          <w:sz w:val="22"/>
          <w:szCs w:val="22"/>
        </w:rPr>
        <w:t>-----------</w:t>
      </w:r>
    </w:p>
    <w:p w:rsidR="006400DA" w:rsidRDefault="006400DA" w:rsidP="006400DA">
      <w:pPr>
        <w:jc w:val="center"/>
        <w:rPr>
          <w:b/>
        </w:rPr>
      </w:pPr>
    </w:p>
    <w:p w:rsidR="006400DA" w:rsidRDefault="006400DA" w:rsidP="006400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ROZHODNUTÍ</w:t>
      </w:r>
    </w:p>
    <w:p w:rsidR="006400DA" w:rsidRDefault="006400DA" w:rsidP="006400DA">
      <w:pPr>
        <w:pStyle w:val="Nadpis1"/>
        <w:spacing w:before="0"/>
        <w:rPr>
          <w:b w:val="0"/>
          <w:sz w:val="24"/>
          <w:szCs w:val="24"/>
        </w:rPr>
      </w:pPr>
    </w:p>
    <w:p w:rsidR="006400DA" w:rsidRDefault="006400DA" w:rsidP="006400DA">
      <w:pPr>
        <w:tabs>
          <w:tab w:val="left" w:pos="-540"/>
        </w:tabs>
        <w:spacing w:before="120"/>
        <w:jc w:val="both"/>
      </w:pPr>
      <w:r>
        <w:rPr>
          <w:color w:val="000000"/>
        </w:rPr>
        <w:t>Městský úřad v Sadské, odbor VÚPaŽP</w:t>
      </w:r>
      <w:r>
        <w:t xml:space="preserve">, jako stavební úřad příslušný podle ustanovení § 13 odst.1 </w:t>
      </w:r>
      <w:proofErr w:type="spellStart"/>
      <w:r>
        <w:t>písm.d</w:t>
      </w:r>
      <w:proofErr w:type="spellEnd"/>
      <w:r>
        <w:t xml:space="preserve">)  zákona č.183/2006 Sb., o územním plánování a stavebním řádu, v platném znění (stavební zákon), posoudil v územním řízení podle § 84 až 91 stavebního zákona žádost o vydání územního  rozhodnutí o umístění stavby </w:t>
      </w:r>
      <w:r w:rsidR="00C26BA0">
        <w:rPr>
          <w:b/>
        </w:rPr>
        <w:t xml:space="preserve">„Hradištko zástavba RD – veřejné osvětlení“ </w:t>
      </w:r>
      <w:r w:rsidR="00C26BA0">
        <w:t xml:space="preserve">na pozemcích </w:t>
      </w:r>
      <w:proofErr w:type="gramStart"/>
      <w:r w:rsidR="00C26BA0">
        <w:t>p.č.</w:t>
      </w:r>
      <w:proofErr w:type="gramEnd"/>
      <w:r w:rsidR="00C26BA0">
        <w:t>1498/2, 1498/3, 1498/45, 1498/5, 1498/51, 1498/6, 1498/7, 1498/4, 1590, 1498/1 v </w:t>
      </w:r>
      <w:proofErr w:type="spellStart"/>
      <w:r w:rsidR="00C26BA0">
        <w:t>k.ú.Hradištko</w:t>
      </w:r>
      <w:proofErr w:type="spellEnd"/>
      <w:r w:rsidR="00C26BA0">
        <w:t xml:space="preserve"> u Sadské, kterou podala dne 8</w:t>
      </w:r>
      <w:r>
        <w:t>.1</w:t>
      </w:r>
      <w:r w:rsidR="00C26BA0">
        <w:t>2</w:t>
      </w:r>
      <w:r>
        <w:t xml:space="preserve">.2016 </w:t>
      </w:r>
      <w:r w:rsidR="00C26BA0">
        <w:rPr>
          <w:color w:val="000000"/>
        </w:rPr>
        <w:t xml:space="preserve">Ivana Jeníková, Společnost pro poradenství, projekci a </w:t>
      </w:r>
      <w:proofErr w:type="spellStart"/>
      <w:r w:rsidR="00C26BA0">
        <w:rPr>
          <w:color w:val="000000"/>
        </w:rPr>
        <w:t>desing</w:t>
      </w:r>
      <w:proofErr w:type="spellEnd"/>
      <w:r w:rsidR="00C26BA0">
        <w:rPr>
          <w:color w:val="000000"/>
        </w:rPr>
        <w:t>,  s.r.o., Karlovo náměstí 290/16, Praha 2, zastupující stavebníka obec Hradištko, IČ 00239135, Hradištko 642,</w:t>
      </w:r>
      <w:r w:rsidR="00C26BA0">
        <w:t xml:space="preserve"> </w:t>
      </w:r>
      <w:r>
        <w:t xml:space="preserve">a na základě toho vydává podle § 79 a 92 stavebního zákona </w:t>
      </w:r>
      <w:r>
        <w:rPr>
          <w:b/>
        </w:rPr>
        <w:t xml:space="preserve">        </w:t>
      </w:r>
    </w:p>
    <w:p w:rsidR="006400DA" w:rsidRDefault="006400DA" w:rsidP="006400DA">
      <w:pPr>
        <w:pStyle w:val="Peruen"/>
        <w:tabs>
          <w:tab w:val="left" w:pos="-540"/>
        </w:tabs>
        <w:spacing w:before="0" w:after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ú z e m n í   r o z h o d n u t í    o   u m í s t ě n í   s t a v b y</w:t>
      </w:r>
      <w:proofErr w:type="gramEnd"/>
      <w:r>
        <w:rPr>
          <w:spacing w:val="0"/>
          <w:sz w:val="22"/>
          <w:szCs w:val="22"/>
        </w:rPr>
        <w:t xml:space="preserve">   </w:t>
      </w:r>
    </w:p>
    <w:p w:rsidR="006400DA" w:rsidRDefault="006400DA" w:rsidP="006400DA">
      <w:pPr>
        <w:tabs>
          <w:tab w:val="left" w:pos="-540"/>
        </w:tabs>
      </w:pPr>
    </w:p>
    <w:p w:rsidR="00C26BA0" w:rsidRDefault="00C26BA0" w:rsidP="006400DA">
      <w:pPr>
        <w:tabs>
          <w:tab w:val="left" w:pos="-540"/>
        </w:tabs>
      </w:pPr>
      <w:r>
        <w:rPr>
          <w:b/>
        </w:rPr>
        <w:t xml:space="preserve">„Hradištko zástavba RD – veřejné osvětlení“ </w:t>
      </w:r>
      <w:r>
        <w:t xml:space="preserve">na pozemcích </w:t>
      </w:r>
      <w:proofErr w:type="gramStart"/>
      <w:r>
        <w:t>p.č.</w:t>
      </w:r>
      <w:proofErr w:type="gramEnd"/>
      <w:r>
        <w:t>1498/2, 1498/3, 1498/45, 1498/5, 1498/51, 1498/6, 1498/7, 1498/4, 1590, 1498/1 v </w:t>
      </w:r>
      <w:proofErr w:type="spellStart"/>
      <w:r>
        <w:t>k.ú.Hradištko</w:t>
      </w:r>
      <w:proofErr w:type="spellEnd"/>
      <w:r>
        <w:t xml:space="preserve"> u Sadské</w:t>
      </w:r>
      <w:r w:rsidR="00E6555D">
        <w:t>.</w:t>
      </w:r>
    </w:p>
    <w:p w:rsidR="006400DA" w:rsidRDefault="006400DA" w:rsidP="006400DA">
      <w:pPr>
        <w:pStyle w:val="Bezmezer"/>
        <w:jc w:val="both"/>
      </w:pPr>
    </w:p>
    <w:p w:rsidR="006400DA" w:rsidRDefault="006400DA" w:rsidP="006400DA">
      <w:pPr>
        <w:pStyle w:val="Bezmezer"/>
      </w:pPr>
      <w:r>
        <w:t xml:space="preserve">Pro </w:t>
      </w:r>
      <w:proofErr w:type="gramStart"/>
      <w:r>
        <w:t>umístění  stavby</w:t>
      </w:r>
      <w:proofErr w:type="gramEnd"/>
      <w:r>
        <w:t xml:space="preserve"> se stanoví tyto podmínky:</w:t>
      </w:r>
    </w:p>
    <w:p w:rsidR="00FE1E1B" w:rsidRPr="00E612D6" w:rsidRDefault="00FE1E1B" w:rsidP="00FE1E1B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 w:rsidRPr="00E612D6">
        <w:rPr>
          <w:sz w:val="22"/>
          <w:szCs w:val="22"/>
        </w:rPr>
        <w:t xml:space="preserve">Veřejné osvětlení bude umístěno na </w:t>
      </w:r>
      <w:r w:rsidRPr="00E612D6">
        <w:rPr>
          <w:sz w:val="22"/>
          <w:szCs w:val="22"/>
        </w:rPr>
        <w:t xml:space="preserve">pozemcích </w:t>
      </w:r>
      <w:proofErr w:type="gramStart"/>
      <w:r w:rsidRPr="00E612D6">
        <w:rPr>
          <w:sz w:val="22"/>
          <w:szCs w:val="22"/>
        </w:rPr>
        <w:t>p.č.</w:t>
      </w:r>
      <w:proofErr w:type="gramEnd"/>
      <w:r w:rsidRPr="00E612D6">
        <w:rPr>
          <w:sz w:val="22"/>
          <w:szCs w:val="22"/>
        </w:rPr>
        <w:t>1498/2, 1498/3, 1498/45, 1498/5, 1498/51, 1498/6, 1498/7, 1498/4, 1590, 1498/1 v </w:t>
      </w:r>
      <w:proofErr w:type="spellStart"/>
      <w:r w:rsidRPr="00E612D6">
        <w:rPr>
          <w:sz w:val="22"/>
          <w:szCs w:val="22"/>
        </w:rPr>
        <w:t>k.ú.Hradištko</w:t>
      </w:r>
      <w:proofErr w:type="spellEnd"/>
      <w:r w:rsidRPr="00E612D6">
        <w:rPr>
          <w:sz w:val="22"/>
          <w:szCs w:val="22"/>
        </w:rPr>
        <w:t xml:space="preserve"> u Sadské</w:t>
      </w:r>
      <w:r w:rsidRPr="00E612D6">
        <w:rPr>
          <w:sz w:val="22"/>
          <w:szCs w:val="22"/>
        </w:rPr>
        <w:t xml:space="preserve">, napojení bude provedeno z rozvaděče veřejného osvětlení v severní části lokality. Osvětlení bude tvořit 28 ks </w:t>
      </w:r>
      <w:r w:rsidR="00E612D6">
        <w:rPr>
          <w:sz w:val="22"/>
          <w:szCs w:val="22"/>
        </w:rPr>
        <w:t>svítidel</w:t>
      </w:r>
      <w:r w:rsidRPr="00E612D6">
        <w:rPr>
          <w:sz w:val="22"/>
          <w:szCs w:val="22"/>
        </w:rPr>
        <w:t xml:space="preserve"> o výšce 6 metrů.</w:t>
      </w:r>
    </w:p>
    <w:p w:rsidR="006400DA" w:rsidRDefault="006400DA" w:rsidP="006400DA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69C5">
        <w:rPr>
          <w:sz w:val="22"/>
          <w:szCs w:val="22"/>
        </w:rPr>
        <w:t xml:space="preserve">rasa veřejného osvětlení bude vedena dle situačního výkresu, vypracovaného Jiřím </w:t>
      </w:r>
      <w:proofErr w:type="spellStart"/>
      <w:r w:rsidR="000A69C5">
        <w:rPr>
          <w:sz w:val="22"/>
          <w:szCs w:val="22"/>
        </w:rPr>
        <w:t>Šukem</w:t>
      </w:r>
      <w:proofErr w:type="spellEnd"/>
      <w:r w:rsidR="000A69C5">
        <w:rPr>
          <w:sz w:val="22"/>
          <w:szCs w:val="22"/>
        </w:rPr>
        <w:t>, autorizovaným technikem pro technologická zařízení staveb.</w:t>
      </w:r>
    </w:p>
    <w:p w:rsidR="000A69C5" w:rsidRDefault="006400DA" w:rsidP="000A69C5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Před zahájením stavby musí být požádáno o vytýčení stávajícího podzemního vedení ve správě ČEZ Distribuc</w:t>
      </w:r>
      <w:r w:rsidR="000A69C5">
        <w:rPr>
          <w:sz w:val="22"/>
          <w:szCs w:val="22"/>
        </w:rPr>
        <w:t xml:space="preserve">e a.s., CETIN a.s., </w:t>
      </w:r>
      <w:proofErr w:type="spellStart"/>
      <w:r w:rsidR="000A69C5">
        <w:rPr>
          <w:sz w:val="22"/>
          <w:szCs w:val="22"/>
        </w:rPr>
        <w:t>VaK</w:t>
      </w:r>
      <w:proofErr w:type="spellEnd"/>
      <w:r w:rsidR="000A69C5">
        <w:rPr>
          <w:sz w:val="22"/>
          <w:szCs w:val="22"/>
        </w:rPr>
        <w:t xml:space="preserve"> Nymburk a.s.,</w:t>
      </w:r>
      <w:r>
        <w:rPr>
          <w:sz w:val="22"/>
          <w:szCs w:val="22"/>
        </w:rPr>
        <w:t xml:space="preserve"> a musí být dodrženy podmínky obsažené v jejich vyjádření.</w:t>
      </w:r>
    </w:p>
    <w:p w:rsidR="000A69C5" w:rsidRPr="000A69C5" w:rsidRDefault="000A69C5" w:rsidP="000A69C5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 w:rsidRPr="000A69C5">
        <w:rPr>
          <w:sz w:val="22"/>
          <w:szCs w:val="22"/>
        </w:rPr>
        <w:t>Musí být dodrženy podmínky souhlasu</w:t>
      </w:r>
      <w:r w:rsidRPr="000A69C5">
        <w:rPr>
          <w:noProof/>
          <w:sz w:val="22"/>
          <w:szCs w:val="22"/>
        </w:rPr>
        <w:t xml:space="preserve"> </w:t>
      </w:r>
      <w:r w:rsidRPr="000A69C5">
        <w:rPr>
          <w:noProof/>
          <w:sz w:val="22"/>
          <w:szCs w:val="22"/>
        </w:rPr>
        <w:t>ČEZ Distribuce a.s. s umístěním stavby a s prováděním činností v ochranném pásmu elektrického zařízení zn.001089556892 ze dne 24.10.2016.</w:t>
      </w:r>
    </w:p>
    <w:p w:rsidR="006400DA" w:rsidRDefault="006400DA" w:rsidP="006400DA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Musí být dodrženo ustanovení § 22 </w:t>
      </w:r>
      <w:proofErr w:type="gramStart"/>
      <w:r>
        <w:rPr>
          <w:sz w:val="22"/>
          <w:szCs w:val="22"/>
        </w:rPr>
        <w:t>odst.2  zák.</w:t>
      </w:r>
      <w:proofErr w:type="gramEnd"/>
      <w:r>
        <w:rPr>
          <w:sz w:val="22"/>
          <w:szCs w:val="22"/>
        </w:rPr>
        <w:t xml:space="preserve">č.20/87 Sb.  Stavebník má povinnost již v době přípravy stavby záměr </w:t>
      </w:r>
      <w:proofErr w:type="gramStart"/>
      <w:r>
        <w:rPr>
          <w:sz w:val="22"/>
          <w:szCs w:val="22"/>
        </w:rPr>
        <w:t>oznámit  Archeologickému</w:t>
      </w:r>
      <w:proofErr w:type="gramEnd"/>
      <w:r>
        <w:rPr>
          <w:sz w:val="22"/>
          <w:szCs w:val="22"/>
        </w:rPr>
        <w:t xml:space="preserve"> ústavu AV ČR v Praze, se sídlem Letenská 4, 118 01 Praha 1 Malá Strana a bude jemu nebo jiné oprávněné organizaci umožněno provést záchranný archeologický výzkum. </w:t>
      </w:r>
    </w:p>
    <w:p w:rsidR="006400DA" w:rsidRPr="004D27D3" w:rsidRDefault="004D27D3" w:rsidP="004D27D3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Budou dodrženy podmínky</w:t>
      </w:r>
      <w:r w:rsidR="006400DA" w:rsidRPr="004D27D3">
        <w:rPr>
          <w:sz w:val="22"/>
          <w:szCs w:val="22"/>
        </w:rPr>
        <w:t xml:space="preserve"> závazné</w:t>
      </w:r>
      <w:r>
        <w:rPr>
          <w:sz w:val="22"/>
          <w:szCs w:val="22"/>
        </w:rPr>
        <w:t>ho stanoviska</w:t>
      </w:r>
      <w:r w:rsidR="006400DA" w:rsidRPr="004D27D3">
        <w:rPr>
          <w:sz w:val="22"/>
          <w:szCs w:val="22"/>
        </w:rPr>
        <w:t xml:space="preserve"> </w:t>
      </w:r>
      <w:proofErr w:type="spellStart"/>
      <w:r w:rsidR="006400DA" w:rsidRPr="004D27D3">
        <w:rPr>
          <w:sz w:val="22"/>
          <w:szCs w:val="22"/>
        </w:rPr>
        <w:t>MěÚ</w:t>
      </w:r>
      <w:proofErr w:type="spellEnd"/>
      <w:r w:rsidR="006400DA" w:rsidRPr="004D27D3">
        <w:rPr>
          <w:sz w:val="22"/>
          <w:szCs w:val="22"/>
        </w:rPr>
        <w:t xml:space="preserve"> Nymburk, odboru ŽP, </w:t>
      </w:r>
      <w:r w:rsidRPr="004D27D3">
        <w:rPr>
          <w:noProof/>
          <w:sz w:val="22"/>
          <w:szCs w:val="22"/>
        </w:rPr>
        <w:t>čj.100/41058/2016/Šan ze den 23.9.2016 a čj.100/53168/2016/Bic ze dne 10.11</w:t>
      </w:r>
      <w:r>
        <w:rPr>
          <w:noProof/>
          <w:sz w:val="22"/>
          <w:szCs w:val="22"/>
        </w:rPr>
        <w:t>.2016.</w:t>
      </w:r>
    </w:p>
    <w:p w:rsidR="006400DA" w:rsidRDefault="006400DA" w:rsidP="006400DA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Budou dodržen</w:t>
      </w:r>
      <w:r w:rsidR="005B75A7">
        <w:rPr>
          <w:noProof/>
          <w:sz w:val="22"/>
          <w:szCs w:val="22"/>
        </w:rPr>
        <w:t xml:space="preserve">y připomínky stanoviska DI PČR Nymburk čj.KRPS-199802-1/ČJ-2016-010806-PD ze dne </w:t>
      </w:r>
      <w:r>
        <w:rPr>
          <w:noProof/>
          <w:sz w:val="22"/>
          <w:szCs w:val="22"/>
        </w:rPr>
        <w:t>4.</w:t>
      </w:r>
      <w:r w:rsidR="005B75A7">
        <w:rPr>
          <w:noProof/>
          <w:sz w:val="22"/>
          <w:szCs w:val="22"/>
        </w:rPr>
        <w:t>7.2016</w:t>
      </w:r>
      <w:r>
        <w:rPr>
          <w:noProof/>
          <w:sz w:val="22"/>
          <w:szCs w:val="22"/>
        </w:rPr>
        <w:t xml:space="preserve">. </w:t>
      </w:r>
    </w:p>
    <w:p w:rsidR="006400DA" w:rsidRDefault="005B75A7" w:rsidP="006400DA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Před zahájením p</w:t>
      </w:r>
      <w:r w:rsidR="00DA0ED6">
        <w:rPr>
          <w:noProof/>
          <w:sz w:val="22"/>
          <w:szCs w:val="22"/>
        </w:rPr>
        <w:t>rací musí být požádáno u příslušného správního úřadu o</w:t>
      </w:r>
      <w:r w:rsidR="006400DA">
        <w:rPr>
          <w:noProof/>
          <w:sz w:val="22"/>
          <w:szCs w:val="22"/>
        </w:rPr>
        <w:t xml:space="preserve"> stanovení přechodné úpra</w:t>
      </w:r>
      <w:r w:rsidR="00DA0ED6">
        <w:rPr>
          <w:noProof/>
          <w:sz w:val="22"/>
          <w:szCs w:val="22"/>
        </w:rPr>
        <w:t>vy provozu na místní komunikaci. K žádosti se</w:t>
      </w:r>
      <w:r w:rsidR="006400DA">
        <w:rPr>
          <w:noProof/>
          <w:sz w:val="22"/>
          <w:szCs w:val="22"/>
        </w:rPr>
        <w:t xml:space="preserve"> doloží projekt dopravního značení, odsouhlasený Policií ĆR-DI Nymburk.</w:t>
      </w:r>
    </w:p>
    <w:p w:rsidR="006400DA" w:rsidRDefault="006400DA" w:rsidP="006400DA">
      <w:pPr>
        <w:pStyle w:val="Import0"/>
        <w:numPr>
          <w:ilvl w:val="0"/>
          <w:numId w:val="1"/>
        </w:numPr>
        <w:tabs>
          <w:tab w:val="left" w:pos="-54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Po dokončení stavby bude požádáno o kolaudační souhlas.</w:t>
      </w:r>
    </w:p>
    <w:p w:rsidR="006400DA" w:rsidRDefault="006400DA" w:rsidP="006400DA">
      <w:pPr>
        <w:pStyle w:val="Import0"/>
        <w:tabs>
          <w:tab w:val="left" w:pos="-540"/>
        </w:tabs>
        <w:jc w:val="both"/>
        <w:rPr>
          <w:sz w:val="22"/>
          <w:szCs w:val="22"/>
        </w:rPr>
      </w:pPr>
    </w:p>
    <w:p w:rsidR="006400DA" w:rsidRDefault="006400DA" w:rsidP="00E612D6">
      <w:pPr>
        <w:tabs>
          <w:tab w:val="left" w:pos="-540"/>
        </w:tabs>
        <w:spacing w:before="120"/>
        <w:jc w:val="both"/>
      </w:pPr>
      <w:r>
        <w:t xml:space="preserve">Účastníkem řízení podle § 27 </w:t>
      </w:r>
      <w:proofErr w:type="gramStart"/>
      <w:r>
        <w:t>odst.1 zákona</w:t>
      </w:r>
      <w:proofErr w:type="gramEnd"/>
      <w:r>
        <w:t xml:space="preserve"> č.500/2004 Sb., správní řád, je </w:t>
      </w:r>
      <w:r w:rsidR="00E6555D">
        <w:rPr>
          <w:color w:val="000000"/>
        </w:rPr>
        <w:t>obec Hradištko, IČ 00239135, Hradištko 642</w:t>
      </w:r>
      <w:r w:rsidR="005679B3">
        <w:rPr>
          <w:color w:val="000000"/>
        </w:rPr>
        <w:t>, zastoupena</w:t>
      </w:r>
      <w:r w:rsidR="00073C23" w:rsidRPr="00073C23">
        <w:rPr>
          <w:color w:val="000000"/>
        </w:rPr>
        <w:t xml:space="preserve"> </w:t>
      </w:r>
      <w:r w:rsidR="00073C23">
        <w:rPr>
          <w:color w:val="000000"/>
        </w:rPr>
        <w:t xml:space="preserve">Ivanou Jeníkovou, Společnost pro poradenství, projekci a </w:t>
      </w:r>
      <w:proofErr w:type="spellStart"/>
      <w:r w:rsidR="00073C23">
        <w:rPr>
          <w:color w:val="000000"/>
        </w:rPr>
        <w:t>desing</w:t>
      </w:r>
      <w:proofErr w:type="spellEnd"/>
      <w:r w:rsidR="00073C23">
        <w:rPr>
          <w:color w:val="000000"/>
        </w:rPr>
        <w:t>,  s.r.o., Karlovo náměstí 290/16, Praha 2</w:t>
      </w:r>
      <w:r w:rsidR="001A7BDA">
        <w:rPr>
          <w:color w:val="000000"/>
        </w:rPr>
        <w:t>.</w:t>
      </w:r>
    </w:p>
    <w:p w:rsidR="006400DA" w:rsidRDefault="006400DA" w:rsidP="006400DA">
      <w:pPr>
        <w:pStyle w:val="Bezmezer"/>
        <w:rPr>
          <w:b/>
        </w:rPr>
      </w:pPr>
      <w:proofErr w:type="gramStart"/>
      <w:r>
        <w:rPr>
          <w:b/>
        </w:rPr>
        <w:lastRenderedPageBreak/>
        <w:t>O d ů v o d n ě n í :</w:t>
      </w:r>
      <w:proofErr w:type="gramEnd"/>
    </w:p>
    <w:p w:rsidR="006400DA" w:rsidRDefault="001A7BDA" w:rsidP="006400DA">
      <w:pPr>
        <w:tabs>
          <w:tab w:val="left" w:pos="-540"/>
        </w:tabs>
        <w:jc w:val="both"/>
        <w:rPr>
          <w:noProof/>
        </w:rPr>
      </w:pPr>
      <w:r>
        <w:rPr>
          <w:color w:val="000000"/>
        </w:rPr>
        <w:t xml:space="preserve">Ivana Jeníková, Společnost pro poradenství, projekci a </w:t>
      </w:r>
      <w:proofErr w:type="spellStart"/>
      <w:r>
        <w:rPr>
          <w:color w:val="000000"/>
        </w:rPr>
        <w:t>desing</w:t>
      </w:r>
      <w:proofErr w:type="spellEnd"/>
      <w:r>
        <w:rPr>
          <w:color w:val="000000"/>
        </w:rPr>
        <w:t>,  s.r.o., zastupující obec Hradištko,</w:t>
      </w:r>
      <w:r>
        <w:t xml:space="preserve"> podala dne 8</w:t>
      </w:r>
      <w:r w:rsidR="006400DA">
        <w:t>.1</w:t>
      </w:r>
      <w:r>
        <w:t>2</w:t>
      </w:r>
      <w:r w:rsidR="006400DA">
        <w:t xml:space="preserve">.2016 žádost o vydání územního rozhodnutí o umístění stavby </w:t>
      </w:r>
      <w:r w:rsidRPr="001A7BDA">
        <w:t>„Hradištko zástavba RD – veřejné osvětlení“</w:t>
      </w:r>
      <w:r>
        <w:rPr>
          <w:b/>
        </w:rPr>
        <w:t xml:space="preserve"> </w:t>
      </w:r>
      <w:r>
        <w:t xml:space="preserve">na pozemcích </w:t>
      </w:r>
      <w:proofErr w:type="gramStart"/>
      <w:r>
        <w:t>p.č.</w:t>
      </w:r>
      <w:proofErr w:type="gramEnd"/>
      <w:r>
        <w:t>1498/2, 1498/3, 1498/45, 1498/5, 1498/51, 1498/6, 1498/7, 1498/4, 1590, 1498/1 v </w:t>
      </w:r>
      <w:proofErr w:type="spellStart"/>
      <w:r>
        <w:t>k.ú.Hradištko</w:t>
      </w:r>
      <w:proofErr w:type="spellEnd"/>
      <w:r>
        <w:t xml:space="preserve"> u Sadské.</w:t>
      </w:r>
      <w:r w:rsidR="006400DA">
        <w:t xml:space="preserve"> V souladu  s ustanoveními § 87 </w:t>
      </w:r>
      <w:proofErr w:type="gramStart"/>
      <w:r w:rsidR="006400DA">
        <w:t>odst.1 stavebního</w:t>
      </w:r>
      <w:proofErr w:type="gramEnd"/>
      <w:r w:rsidR="006400DA">
        <w:t xml:space="preserve"> zákona stavební úřad oznámil opatřením ze dne 20.1</w:t>
      </w:r>
      <w:r>
        <w:t>2</w:t>
      </w:r>
      <w:r w:rsidR="006400DA">
        <w:t xml:space="preserve">.2016 zahájení územního řízení účastníkům řízení podle § 85 stavebního zákona a dotčeným </w:t>
      </w:r>
      <w:r>
        <w:t>orgánům a stanovil lhůtu do 23.1.2017</w:t>
      </w:r>
      <w:r w:rsidR="006400DA">
        <w:t xml:space="preserve">  k uplatnění námitek a stanovisek.</w:t>
      </w:r>
      <w:r w:rsidR="006400DA">
        <w:rPr>
          <w:color w:val="000000"/>
        </w:rPr>
        <w:t xml:space="preserve"> Žádost byla </w:t>
      </w:r>
      <w:proofErr w:type="gramStart"/>
      <w:r w:rsidR="006400DA">
        <w:rPr>
          <w:color w:val="000000"/>
        </w:rPr>
        <w:t xml:space="preserve">doložena  </w:t>
      </w:r>
      <w:r w:rsidR="006400DA">
        <w:rPr>
          <w:noProof/>
        </w:rPr>
        <w:t>těmito</w:t>
      </w:r>
      <w:proofErr w:type="gramEnd"/>
      <w:r w:rsidR="006400DA">
        <w:rPr>
          <w:noProof/>
        </w:rPr>
        <w:t xml:space="preserve"> doklady, vyjádřeními  a  stanovisky</w:t>
      </w:r>
      <w:r>
        <w:rPr>
          <w:noProof/>
        </w:rPr>
        <w:t xml:space="preserve"> </w:t>
      </w:r>
      <w:r w:rsidR="006400DA">
        <w:rPr>
          <w:noProof/>
        </w:rPr>
        <w:t>: sdělení ČEZ Distribuce a.s.o existenci ener</w:t>
      </w:r>
      <w:r w:rsidR="001318C4">
        <w:rPr>
          <w:noProof/>
        </w:rPr>
        <w:t>getického zařízení zn.0100571249 ze dne 12.5</w:t>
      </w:r>
      <w:r w:rsidR="006400DA">
        <w:rPr>
          <w:noProof/>
        </w:rPr>
        <w:t>.2016, sdělení o existenci komunikačního vedení ČEZ</w:t>
      </w:r>
      <w:r w:rsidR="001318C4">
        <w:rPr>
          <w:noProof/>
        </w:rPr>
        <w:t xml:space="preserve"> ICT Services a.s. zn.0200432214 ze 6.4</w:t>
      </w:r>
      <w:r w:rsidR="006400DA">
        <w:rPr>
          <w:noProof/>
        </w:rPr>
        <w:t xml:space="preserve">.2016, </w:t>
      </w:r>
      <w:r w:rsidR="001318C4">
        <w:rPr>
          <w:noProof/>
        </w:rPr>
        <w:t>vyjádření CETIN</w:t>
      </w:r>
      <w:r w:rsidR="006400DA">
        <w:rPr>
          <w:noProof/>
        </w:rPr>
        <w:t xml:space="preserve"> a.s. o existenci sítě elektronických komunik</w:t>
      </w:r>
      <w:r w:rsidR="001318C4">
        <w:rPr>
          <w:noProof/>
        </w:rPr>
        <w:t>ací čj.604792/16 ze dne 6.5.2016</w:t>
      </w:r>
      <w:r w:rsidR="006400DA">
        <w:rPr>
          <w:noProof/>
        </w:rPr>
        <w:t>,</w:t>
      </w:r>
      <w:r w:rsidR="001318C4">
        <w:rPr>
          <w:noProof/>
        </w:rPr>
        <w:t xml:space="preserve"> </w:t>
      </w:r>
      <w:r w:rsidR="006400DA">
        <w:rPr>
          <w:noProof/>
        </w:rPr>
        <w:t>stanovisko RWE Distribuční sužby s.r.o</w:t>
      </w:r>
      <w:r w:rsidR="001318C4">
        <w:rPr>
          <w:noProof/>
        </w:rPr>
        <w:t>. o existenci sítí zn.5001283747 ze dne 6.4.2016</w:t>
      </w:r>
      <w:r w:rsidR="006400DA">
        <w:rPr>
          <w:noProof/>
        </w:rPr>
        <w:t xml:space="preserve">, </w:t>
      </w:r>
      <w:r w:rsidR="001318C4">
        <w:rPr>
          <w:noProof/>
        </w:rPr>
        <w:t xml:space="preserve">vyjádření VaK Nymburk a.s. o existenci podzemních vedení </w:t>
      </w:r>
      <w:r w:rsidR="001B2805">
        <w:rPr>
          <w:noProof/>
        </w:rPr>
        <w:t xml:space="preserve">zn.1829/2016 ze dne 31.5.2016, vyjádření Lesů ČR s.p. čj.LCR174/001799/2016 ze dne </w:t>
      </w:r>
      <w:r w:rsidR="006400DA">
        <w:rPr>
          <w:noProof/>
        </w:rPr>
        <w:t>6.</w:t>
      </w:r>
      <w:r w:rsidR="001B2805">
        <w:rPr>
          <w:noProof/>
        </w:rPr>
        <w:t>10.2016</w:t>
      </w:r>
      <w:r w:rsidR="006400DA">
        <w:rPr>
          <w:noProof/>
        </w:rPr>
        <w:t>,</w:t>
      </w:r>
      <w:r w:rsidR="007662D5">
        <w:rPr>
          <w:noProof/>
        </w:rPr>
        <w:t xml:space="preserve"> </w:t>
      </w:r>
      <w:r w:rsidR="006400DA">
        <w:rPr>
          <w:noProof/>
        </w:rPr>
        <w:t xml:space="preserve">stanovisko MěÚ </w:t>
      </w:r>
      <w:r w:rsidR="001B2805">
        <w:rPr>
          <w:noProof/>
        </w:rPr>
        <w:t>Nymburk, odboru ŽP, čj.100/41058/2016/Šan ze den 23.9.2016</w:t>
      </w:r>
      <w:r w:rsidR="007662D5">
        <w:rPr>
          <w:noProof/>
        </w:rPr>
        <w:t xml:space="preserve"> a čj.100/53168/2016/Bic ze dne 10.11</w:t>
      </w:r>
      <w:r w:rsidR="006400DA">
        <w:rPr>
          <w:noProof/>
        </w:rPr>
        <w:t xml:space="preserve">.2016, </w:t>
      </w:r>
      <w:r w:rsidR="007662D5">
        <w:rPr>
          <w:noProof/>
        </w:rPr>
        <w:t>vvjádření archeologického ústavu AV ČR, Praha, v.v.i. čj.ARUP-10325/2016 ze dne 13.10.2016</w:t>
      </w:r>
      <w:r w:rsidR="006400DA">
        <w:rPr>
          <w:noProof/>
        </w:rPr>
        <w:t>,</w:t>
      </w:r>
      <w:r w:rsidR="007662D5">
        <w:rPr>
          <w:noProof/>
        </w:rPr>
        <w:t xml:space="preserve"> </w:t>
      </w:r>
      <w:r w:rsidR="006400DA">
        <w:rPr>
          <w:noProof/>
        </w:rPr>
        <w:t xml:space="preserve">stanovisko HZS </w:t>
      </w:r>
      <w:r w:rsidR="007662D5">
        <w:rPr>
          <w:noProof/>
        </w:rPr>
        <w:t>Stř.kraje ÚO Nymburk Ev.č.NY-348</w:t>
      </w:r>
      <w:r w:rsidR="006400DA">
        <w:rPr>
          <w:noProof/>
        </w:rPr>
        <w:t>-2/2</w:t>
      </w:r>
      <w:r w:rsidR="007662D5">
        <w:rPr>
          <w:noProof/>
        </w:rPr>
        <w:t>016/PD ze dne 7.7.2016</w:t>
      </w:r>
      <w:r w:rsidR="006400DA">
        <w:rPr>
          <w:noProof/>
        </w:rPr>
        <w:t xml:space="preserve">, </w:t>
      </w:r>
      <w:r w:rsidR="005C3DB7">
        <w:rPr>
          <w:noProof/>
        </w:rPr>
        <w:t xml:space="preserve">stanovisko DI PČR Nymburk čj.KRPS-199802-1/ČJ-2016-010806-PD ze dne </w:t>
      </w:r>
      <w:r w:rsidR="006400DA">
        <w:rPr>
          <w:noProof/>
        </w:rPr>
        <w:t>4.</w:t>
      </w:r>
      <w:r w:rsidR="005C3DB7">
        <w:rPr>
          <w:noProof/>
        </w:rPr>
        <w:t>7.</w:t>
      </w:r>
      <w:r w:rsidR="006400DA">
        <w:rPr>
          <w:noProof/>
        </w:rPr>
        <w:t>2</w:t>
      </w:r>
      <w:r w:rsidR="005C3DB7">
        <w:rPr>
          <w:noProof/>
        </w:rPr>
        <w:t>016</w:t>
      </w:r>
      <w:r w:rsidR="006400DA">
        <w:rPr>
          <w:noProof/>
        </w:rPr>
        <w:t xml:space="preserve">, </w:t>
      </w:r>
      <w:r w:rsidR="005C3DB7">
        <w:rPr>
          <w:noProof/>
        </w:rPr>
        <w:t>stanovisko MO ČR  zn.90134/2016</w:t>
      </w:r>
      <w:r w:rsidR="006400DA">
        <w:rPr>
          <w:noProof/>
        </w:rPr>
        <w:t>-8201-</w:t>
      </w:r>
      <w:r w:rsidR="005C3DB7">
        <w:rPr>
          <w:noProof/>
        </w:rPr>
        <w:t>OÚZ-LIT ze dne 20.9.2016, souhlas ČEZ Distribuce a</w:t>
      </w:r>
      <w:r w:rsidR="00BF6C9A">
        <w:rPr>
          <w:noProof/>
        </w:rPr>
        <w:t>.s. s umístěním stavby a s prováděním činností v ochranném pásmu elektrického zařízení zn.001089556892 ze dne 24.10.2016.</w:t>
      </w:r>
      <w:r w:rsidR="00302737">
        <w:rPr>
          <w:noProof/>
        </w:rPr>
        <w:t xml:space="preserve"> </w:t>
      </w:r>
      <w:r w:rsidR="006400DA">
        <w:t xml:space="preserve">Stavební </w:t>
      </w:r>
      <w:proofErr w:type="gramStart"/>
      <w:r w:rsidR="006400DA">
        <w:t>úřad  zajistil</w:t>
      </w:r>
      <w:proofErr w:type="gramEnd"/>
      <w:r w:rsidR="006400DA">
        <w:t xml:space="preserve"> vzájemný   soulad  předložených  stanovisek  dotčených   orgánů    vyžadovaných  zvláštními   předpisy, a zahrnul   je  do  podmínek  rozhodnutí. </w:t>
      </w:r>
      <w:r w:rsidR="006400DA">
        <w:rPr>
          <w:noProof/>
        </w:rPr>
        <w:t xml:space="preserve">Umístění  stavby  je v souladu  se schválenou územně plánovací dokumentací a </w:t>
      </w:r>
      <w:proofErr w:type="gramStart"/>
      <w:r w:rsidR="006400DA">
        <w:rPr>
          <w:noProof/>
        </w:rPr>
        <w:t xml:space="preserve">vyhovuje </w:t>
      </w:r>
      <w:r w:rsidR="006400DA">
        <w:t xml:space="preserve"> </w:t>
      </w:r>
      <w:r w:rsidR="006400DA">
        <w:rPr>
          <w:noProof/>
        </w:rPr>
        <w:t>obecným</w:t>
      </w:r>
      <w:proofErr w:type="gramEnd"/>
      <w:r w:rsidR="006400DA">
        <w:rPr>
          <w:noProof/>
        </w:rPr>
        <w:t xml:space="preserve">  požadavkům    na výstavbu stanoveným vyhláškou  č.501/2006 Sb., ve znění pozdějších předpisů,  o   obecných požadavcích na využití území.</w:t>
      </w:r>
      <w:r w:rsidR="006400DA">
        <w:t xml:space="preserve"> Stavební úřad rozhodl, jak je uvedeno ve výroku rozhodnutí, za použití ustanovení právních předpisů ve výroku uvedených. </w:t>
      </w:r>
      <w:r w:rsidR="006400DA">
        <w:rPr>
          <w:noProof/>
        </w:rPr>
        <w:t xml:space="preserve">Toto územní rozhodnutí platí dva roky ode dne kdy nabude právní moci. Nepozbude platnosti bude-li v době jeho platnosti započato se stavbou. </w:t>
      </w:r>
      <w:r w:rsidR="00B17B28">
        <w:rPr>
          <w:noProof/>
        </w:rPr>
        <w:t>Stavba  dle § 103 odst.1 písm.e8</w:t>
      </w:r>
      <w:r w:rsidR="006400DA">
        <w:rPr>
          <w:noProof/>
        </w:rPr>
        <w:t xml:space="preserve"> stavebního zákona nevyžaduje stavební povolení ani ohlášení. Se stavbou smí být započato po nabytí právní moci tohoto rozhodnutí.</w:t>
      </w:r>
    </w:p>
    <w:p w:rsidR="00B17B28" w:rsidRPr="00B17B28" w:rsidRDefault="006400DA" w:rsidP="00B17B28">
      <w:pPr>
        <w:jc w:val="both"/>
        <w:rPr>
          <w:noProof/>
        </w:rPr>
      </w:pPr>
      <w:r>
        <w:t xml:space="preserve">Účastníci řízení podle stavebního zákona </w:t>
      </w:r>
      <w:proofErr w:type="gramStart"/>
      <w:r>
        <w:t xml:space="preserve">jsou : </w:t>
      </w:r>
      <w:r w:rsidR="00B17B28">
        <w:t>obec</w:t>
      </w:r>
      <w:proofErr w:type="gramEnd"/>
      <w:r w:rsidR="00B17B28">
        <w:t xml:space="preserve"> Hradištko</w:t>
      </w:r>
      <w:r w:rsidR="00B17B28" w:rsidRPr="00B17B28">
        <w:rPr>
          <w:color w:val="000000"/>
        </w:rPr>
        <w:t xml:space="preserve"> </w:t>
      </w:r>
      <w:r w:rsidR="00B17B28">
        <w:rPr>
          <w:color w:val="000000"/>
        </w:rPr>
        <w:t>zastoupena</w:t>
      </w:r>
      <w:r w:rsidR="00B17B28" w:rsidRPr="00073C23">
        <w:rPr>
          <w:color w:val="000000"/>
        </w:rPr>
        <w:t xml:space="preserve"> </w:t>
      </w:r>
      <w:r w:rsidR="00B17B28">
        <w:rPr>
          <w:color w:val="000000"/>
        </w:rPr>
        <w:t xml:space="preserve">Ivanou Jeníkovou, Společnost pro poradenství, projekci a </w:t>
      </w:r>
      <w:proofErr w:type="spellStart"/>
      <w:r w:rsidR="00B17B28">
        <w:rPr>
          <w:color w:val="000000"/>
        </w:rPr>
        <w:t>desing</w:t>
      </w:r>
      <w:proofErr w:type="spellEnd"/>
      <w:r w:rsidR="00B17B28">
        <w:rPr>
          <w:color w:val="000000"/>
        </w:rPr>
        <w:t xml:space="preserve">,  CETIN a.s., ČEZ Distribuce a.s., </w:t>
      </w:r>
      <w:proofErr w:type="spellStart"/>
      <w:r w:rsidR="00B17B28">
        <w:rPr>
          <w:color w:val="000000"/>
        </w:rPr>
        <w:t>VaK</w:t>
      </w:r>
      <w:proofErr w:type="spellEnd"/>
      <w:r w:rsidR="00B17B28">
        <w:rPr>
          <w:color w:val="000000"/>
        </w:rPr>
        <w:t xml:space="preserve"> Nymburk a.s.,</w:t>
      </w:r>
      <w:r w:rsidR="00B17B28">
        <w:rPr>
          <w:noProof/>
          <w:sz w:val="20"/>
          <w:szCs w:val="20"/>
        </w:rPr>
        <w:t xml:space="preserve">   </w:t>
      </w:r>
      <w:r w:rsidR="00B17B28">
        <w:rPr>
          <w:noProof/>
        </w:rPr>
        <w:t>v</w:t>
      </w:r>
      <w:r w:rsidR="00B17B28" w:rsidRPr="00B17B28">
        <w:rPr>
          <w:noProof/>
        </w:rPr>
        <w:t>lastníci pozemků p.č.353/2,   351,  350,  348/3,  348/2, 347/1,  345,  343, 1498/8,  1498/9, 1498/10,  1498/55, 1498/17, 1498/11, 1498/57, 1498/21, 1498/46, 1498/20, 1498/21, 1498/16, 1498/</w:t>
      </w:r>
      <w:r w:rsidR="00B17B28">
        <w:rPr>
          <w:noProof/>
        </w:rPr>
        <w:t xml:space="preserve">50, 342, 341, 1498/36, 1498/35, </w:t>
      </w:r>
      <w:r w:rsidR="00B17B28" w:rsidRPr="00B17B28">
        <w:rPr>
          <w:noProof/>
        </w:rPr>
        <w:t xml:space="preserve">1498/34,  1498/33,  1590,  1498/29, 1498/30, 1498/31, 1498/32, 1498/54, 1498/86, </w:t>
      </w:r>
      <w:r w:rsidR="00B17B28">
        <w:rPr>
          <w:noProof/>
        </w:rPr>
        <w:t xml:space="preserve">1498/26, 1498/25, 1498/24, </w:t>
      </w:r>
      <w:r w:rsidR="00B17B28" w:rsidRPr="00B17B28">
        <w:rPr>
          <w:noProof/>
        </w:rPr>
        <w:t>1498/15, 1498/14, 1498/12, 1498/12, 1498/11, 1498/17, 1498/18, 1498/19 v k.ú.Hradištko u Sadské</w:t>
      </w:r>
      <w:r w:rsidR="00B17B28">
        <w:rPr>
          <w:noProof/>
        </w:rPr>
        <w:t>.</w:t>
      </w:r>
      <w:r w:rsidR="00B17B28" w:rsidRPr="00B17B28">
        <w:rPr>
          <w:noProof/>
        </w:rPr>
        <w:t xml:space="preserve"> </w:t>
      </w:r>
    </w:p>
    <w:p w:rsidR="006400DA" w:rsidRDefault="006400DA" w:rsidP="006400DA">
      <w:pPr>
        <w:jc w:val="both"/>
        <w:rPr>
          <w:noProof/>
        </w:rPr>
      </w:pPr>
    </w:p>
    <w:p w:rsidR="006400DA" w:rsidRDefault="006400DA" w:rsidP="006400DA">
      <w:pPr>
        <w:tabs>
          <w:tab w:val="left" w:pos="-540"/>
        </w:tabs>
        <w:jc w:val="both"/>
      </w:pPr>
    </w:p>
    <w:p w:rsidR="006400DA" w:rsidRDefault="006400DA" w:rsidP="006400DA">
      <w:pPr>
        <w:tabs>
          <w:tab w:val="left" w:pos="-540"/>
        </w:tabs>
        <w:jc w:val="both"/>
      </w:pPr>
    </w:p>
    <w:p w:rsidR="006400DA" w:rsidRDefault="006400DA" w:rsidP="006400DA">
      <w:pPr>
        <w:tabs>
          <w:tab w:val="left" w:pos="-540"/>
        </w:tabs>
        <w:jc w:val="both"/>
        <w:rPr>
          <w:b/>
          <w:noProof/>
        </w:rPr>
      </w:pPr>
      <w:r>
        <w:rPr>
          <w:b/>
          <w:noProof/>
        </w:rPr>
        <w:t>P o u č e n í :</w:t>
      </w:r>
    </w:p>
    <w:p w:rsidR="006400DA" w:rsidRDefault="006400DA" w:rsidP="006400DA">
      <w:pPr>
        <w:tabs>
          <w:tab w:val="left" w:pos="-540"/>
        </w:tabs>
        <w:jc w:val="both"/>
      </w:pPr>
      <w:r>
        <w:rPr>
          <w:noProof/>
        </w:rPr>
        <w:t>Proti</w:t>
      </w:r>
      <w:r>
        <w:t xml:space="preserve"> tomuto rozhodnutí </w:t>
      </w:r>
      <w:proofErr w:type="gramStart"/>
      <w:r>
        <w:t>se  mohou</w:t>
      </w:r>
      <w:proofErr w:type="gramEnd"/>
      <w:r>
        <w:t xml:space="preserve"> účastníci  řízení   odvolat do 15 dnů  ode dne jeho oznámení. Odvolání se  podává  u zdejšího stavebního   úřadu   s potřebným   počtem   stejnopisů   tak, aby jeden </w:t>
      </w:r>
      <w:proofErr w:type="gramStart"/>
      <w:r>
        <w:t>stejnopis  zůstal</w:t>
      </w:r>
      <w:proofErr w:type="gramEnd"/>
      <w:r>
        <w:t xml:space="preserve"> stavebnímu  úřadu  a  aby každý účastník dostal jeden stejnopis. Odvolání bude postoupeno Krajskému úřadu Středočeského kraje k rozhodnutí</w:t>
      </w:r>
    </w:p>
    <w:p w:rsidR="006400DA" w:rsidRDefault="006400DA" w:rsidP="006400DA">
      <w:pPr>
        <w:tabs>
          <w:tab w:val="left" w:pos="-540"/>
        </w:tabs>
        <w:jc w:val="both"/>
      </w:pPr>
    </w:p>
    <w:p w:rsidR="006400DA" w:rsidRDefault="006400DA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6400DA" w:rsidRDefault="006400DA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6400DA" w:rsidRDefault="006400DA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E612D6" w:rsidRDefault="00E612D6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E612D6" w:rsidRDefault="00E612D6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6400DA" w:rsidRDefault="006400DA" w:rsidP="006400DA">
      <w:pPr>
        <w:tabs>
          <w:tab w:val="left" w:pos="-540"/>
          <w:tab w:val="left" w:pos="540"/>
        </w:tabs>
        <w:jc w:val="both"/>
        <w:rPr>
          <w:color w:val="000000"/>
        </w:rPr>
      </w:pPr>
    </w:p>
    <w:p w:rsidR="006400DA" w:rsidRDefault="006400DA" w:rsidP="006400DA">
      <w:pPr>
        <w:tabs>
          <w:tab w:val="left" w:pos="-5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6400DA" w:rsidRDefault="006400DA" w:rsidP="006400DA">
      <w:pPr>
        <w:tabs>
          <w:tab w:val="left" w:pos="-540"/>
        </w:tabs>
        <w:ind w:left="-18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proofErr w:type="gramStart"/>
      <w:r>
        <w:rPr>
          <w:color w:val="000000"/>
        </w:rPr>
        <w:t>Blanka  Malíková</w:t>
      </w:r>
      <w:proofErr w:type="gramEnd"/>
    </w:p>
    <w:p w:rsidR="006400DA" w:rsidRDefault="006400DA" w:rsidP="006400DA">
      <w:pPr>
        <w:tabs>
          <w:tab w:val="left" w:pos="-540"/>
        </w:tabs>
        <w:ind w:left="-18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</w:t>
      </w:r>
      <w:r w:rsidR="001A7BDA">
        <w:rPr>
          <w:color w:val="000000"/>
        </w:rPr>
        <w:t xml:space="preserve">      </w:t>
      </w:r>
      <w:r>
        <w:rPr>
          <w:color w:val="000000"/>
        </w:rPr>
        <w:t xml:space="preserve"> Referent odboru VÚPaŽP                                  </w:t>
      </w:r>
    </w:p>
    <w:p w:rsidR="006400DA" w:rsidRDefault="006400DA" w:rsidP="006400DA">
      <w:pPr>
        <w:tabs>
          <w:tab w:val="left" w:pos="-540"/>
        </w:tabs>
        <w:ind w:left="-180"/>
        <w:jc w:val="both"/>
        <w:rPr>
          <w:bCs/>
          <w:u w:val="single"/>
        </w:rPr>
      </w:pPr>
      <w:r>
        <w:rPr>
          <w:bCs/>
          <w:u w:val="single"/>
        </w:rPr>
        <w:t xml:space="preserve">         </w:t>
      </w:r>
    </w:p>
    <w:p w:rsidR="006400DA" w:rsidRDefault="006400DA" w:rsidP="006400DA">
      <w:pPr>
        <w:jc w:val="both"/>
        <w:rPr>
          <w:bCs/>
          <w:sz w:val="20"/>
          <w:szCs w:val="20"/>
          <w:u w:val="single"/>
        </w:rPr>
      </w:pPr>
    </w:p>
    <w:p w:rsidR="006400DA" w:rsidRDefault="006400DA" w:rsidP="006400DA">
      <w:pPr>
        <w:jc w:val="both"/>
        <w:rPr>
          <w:bCs/>
          <w:sz w:val="20"/>
          <w:szCs w:val="20"/>
          <w:u w:val="single"/>
        </w:rPr>
      </w:pPr>
    </w:p>
    <w:p w:rsidR="00E612D6" w:rsidRDefault="00E612D6" w:rsidP="006400DA">
      <w:pPr>
        <w:jc w:val="both"/>
        <w:rPr>
          <w:bCs/>
          <w:sz w:val="20"/>
          <w:szCs w:val="20"/>
          <w:u w:val="single"/>
        </w:rPr>
      </w:pPr>
      <w:bookmarkStart w:id="0" w:name="_GoBack"/>
      <w:bookmarkEnd w:id="0"/>
    </w:p>
    <w:p w:rsidR="00E114A3" w:rsidRDefault="00E114A3" w:rsidP="00E114A3">
      <w:pPr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lastRenderedPageBreak/>
        <w:t>Obdrží:</w:t>
      </w:r>
    </w:p>
    <w:p w:rsidR="00E114A3" w:rsidRDefault="00E114A3" w:rsidP="00E114A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Účastníci </w:t>
      </w:r>
      <w:proofErr w:type="gramStart"/>
      <w:r>
        <w:rPr>
          <w:bCs/>
          <w:sz w:val="20"/>
          <w:szCs w:val="20"/>
        </w:rPr>
        <w:t>řízení :</w:t>
      </w:r>
      <w:proofErr w:type="gramEnd"/>
    </w:p>
    <w:p w:rsidR="00E114A3" w:rsidRPr="00AF6943" w:rsidRDefault="00E114A3" w:rsidP="00E114A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AF6943">
        <w:rPr>
          <w:color w:val="000000"/>
          <w:sz w:val="20"/>
          <w:szCs w:val="20"/>
        </w:rPr>
        <w:t xml:space="preserve">Společnost pro poradenství, projekci a </w:t>
      </w:r>
      <w:proofErr w:type="spellStart"/>
      <w:proofErr w:type="gramStart"/>
      <w:r w:rsidRPr="00AF6943">
        <w:rPr>
          <w:color w:val="000000"/>
          <w:sz w:val="20"/>
          <w:szCs w:val="20"/>
        </w:rPr>
        <w:t>desing</w:t>
      </w:r>
      <w:proofErr w:type="spellEnd"/>
      <w:r w:rsidRPr="00AF6943">
        <w:rPr>
          <w:color w:val="000000"/>
          <w:sz w:val="20"/>
          <w:szCs w:val="20"/>
        </w:rPr>
        <w:t>,  s.</w:t>
      </w:r>
      <w:proofErr w:type="gramEnd"/>
      <w:r w:rsidRPr="00AF6943">
        <w:rPr>
          <w:color w:val="000000"/>
          <w:sz w:val="20"/>
          <w:szCs w:val="20"/>
        </w:rPr>
        <w:t>r.o., Karlovo náměstí 290/16, Praha 2,</w:t>
      </w:r>
    </w:p>
    <w:p w:rsidR="00E114A3" w:rsidRPr="00AF6943" w:rsidRDefault="00E114A3" w:rsidP="00E114A3">
      <w:pPr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zastupující obec Hradištko</w:t>
      </w:r>
    </w:p>
    <w:p w:rsidR="00E114A3" w:rsidRDefault="00E114A3" w:rsidP="00E114A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Obec Hradištko </w:t>
      </w:r>
      <w:r>
        <w:rPr>
          <w:noProof/>
          <w:sz w:val="20"/>
          <w:szCs w:val="20"/>
        </w:rPr>
        <w:t>(se žádostí o vyvěšení)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- CETIN a.s., Olšanská 2681/6, Praha 3</w:t>
      </w:r>
    </w:p>
    <w:p w:rsidR="00E114A3" w:rsidRDefault="00E114A3" w:rsidP="00E114A3">
      <w:pPr>
        <w:jc w:val="both"/>
        <w:rPr>
          <w:bCs/>
          <w:sz w:val="20"/>
          <w:szCs w:val="20"/>
        </w:rPr>
      </w:pPr>
      <w:r>
        <w:rPr>
          <w:noProof/>
          <w:sz w:val="20"/>
          <w:szCs w:val="20"/>
        </w:rPr>
        <w:t>- ČEZ Distribuce a.s., Teplická 874/8, Děčín</w:t>
      </w:r>
    </w:p>
    <w:p w:rsidR="00E114A3" w:rsidRDefault="00E114A3" w:rsidP="00E114A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VaK</w:t>
      </w:r>
      <w:proofErr w:type="spellEnd"/>
      <w:r>
        <w:rPr>
          <w:bCs/>
          <w:sz w:val="20"/>
          <w:szCs w:val="20"/>
        </w:rPr>
        <w:t xml:space="preserve"> Nymburk a.s., </w:t>
      </w:r>
      <w:proofErr w:type="spellStart"/>
      <w:r>
        <w:rPr>
          <w:bCs/>
          <w:sz w:val="20"/>
          <w:szCs w:val="20"/>
        </w:rPr>
        <w:t>Bobnická</w:t>
      </w:r>
      <w:proofErr w:type="spellEnd"/>
      <w:r>
        <w:rPr>
          <w:bCs/>
          <w:sz w:val="20"/>
          <w:szCs w:val="20"/>
        </w:rPr>
        <w:t xml:space="preserve"> 712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noProof/>
          <w:sz w:val="20"/>
          <w:szCs w:val="20"/>
        </w:rPr>
        <w:t xml:space="preserve"> Účastníci řízení dle § 85 odst.2 veřejnou vyhláškou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Vlastníci pozemků p.č.353/2,   351,  350,  348/3,  348/2, 347/1,  345,  343, 1498/8,  1498/9, 1498/10,  1498/55, 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1498/17, 1498/11, 1498/57, 1498/21, 1498/46, 1498/20, 1498/21, 1498/16, 1498/50, 342, 341, 1498/36, 1498/35, 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1498/34,  1498/33,  1590,  1498/29, 1498/30, 1498/31, 1498/32, 1498/54, 1498/86, 1498/26, 1498/25, 1498/24, 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1498/15, 1498/14, 1498/12, 1498/12, 1498/11, 1498/17, 1498/18, 1498/19 v k.ú.Hradištko u Sadské </w:t>
      </w:r>
    </w:p>
    <w:p w:rsidR="00E114A3" w:rsidRDefault="00E114A3" w:rsidP="00E114A3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Dotčené orgány :</w:t>
      </w:r>
    </w:p>
    <w:p w:rsidR="00E114A3" w:rsidRDefault="00E114A3" w:rsidP="00E114A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- KŘP Stř.kraje, ÚO Nymburk, DI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- Městský úřad Nymburk, odbor ŽP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- HZS Stř.kraje, ÚO Nymburk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- Spis SÚ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E114A3" w:rsidRDefault="00E114A3" w:rsidP="00E114A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E114A3" w:rsidRDefault="00E114A3" w:rsidP="00E114A3">
      <w:pPr>
        <w:rPr>
          <w:bCs/>
          <w:kern w:val="28"/>
          <w:sz w:val="20"/>
          <w:szCs w:val="20"/>
        </w:rPr>
      </w:pPr>
      <w:r>
        <w:rPr>
          <w:bCs/>
          <w:kern w:val="28"/>
          <w:sz w:val="20"/>
          <w:szCs w:val="20"/>
        </w:rPr>
        <w:t xml:space="preserve">Toto rozhodnutí musí být vyvěšeno po dobu 15 </w:t>
      </w:r>
      <w:proofErr w:type="gramStart"/>
      <w:r>
        <w:rPr>
          <w:bCs/>
          <w:kern w:val="28"/>
          <w:sz w:val="20"/>
          <w:szCs w:val="20"/>
        </w:rPr>
        <w:t>dnů :</w:t>
      </w:r>
      <w:proofErr w:type="gramEnd"/>
    </w:p>
    <w:p w:rsidR="00E114A3" w:rsidRDefault="00E114A3" w:rsidP="00E114A3">
      <w:pPr>
        <w:rPr>
          <w:bCs/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Vyvěšeno </w:t>
      </w:r>
      <w:proofErr w:type="gramStart"/>
      <w:r>
        <w:rPr>
          <w:kern w:val="28"/>
          <w:sz w:val="20"/>
          <w:szCs w:val="20"/>
        </w:rPr>
        <w:t>dne                                                          Sejmuto</w:t>
      </w:r>
      <w:proofErr w:type="gramEnd"/>
      <w:r>
        <w:rPr>
          <w:kern w:val="28"/>
          <w:sz w:val="20"/>
          <w:szCs w:val="20"/>
        </w:rPr>
        <w:t xml:space="preserve"> dne</w:t>
      </w:r>
    </w:p>
    <w:p w:rsidR="006400DA" w:rsidRDefault="006400DA" w:rsidP="006400DA">
      <w:pPr>
        <w:jc w:val="both"/>
        <w:rPr>
          <w:bCs/>
          <w:sz w:val="20"/>
          <w:szCs w:val="20"/>
          <w:u w:val="single"/>
        </w:rPr>
      </w:pPr>
    </w:p>
    <w:p w:rsidR="006400DA" w:rsidRDefault="006400DA" w:rsidP="006400DA">
      <w:pPr>
        <w:jc w:val="both"/>
        <w:rPr>
          <w:bCs/>
          <w:sz w:val="20"/>
          <w:szCs w:val="20"/>
          <w:u w:val="single"/>
        </w:rPr>
      </w:pPr>
    </w:p>
    <w:p w:rsidR="006400DA" w:rsidRDefault="006400DA" w:rsidP="006400DA">
      <w:pPr>
        <w:rPr>
          <w:sz w:val="20"/>
          <w:szCs w:val="20"/>
        </w:rPr>
      </w:pPr>
    </w:p>
    <w:p w:rsidR="006400DA" w:rsidRDefault="006400DA" w:rsidP="006400DA">
      <w:pPr>
        <w:jc w:val="both"/>
        <w:rPr>
          <w:bCs/>
          <w:sz w:val="20"/>
          <w:szCs w:val="20"/>
          <w:u w:val="single"/>
        </w:rPr>
      </w:pPr>
    </w:p>
    <w:p w:rsidR="006400DA" w:rsidRDefault="006400DA" w:rsidP="006400DA">
      <w:pPr>
        <w:rPr>
          <w:sz w:val="20"/>
          <w:szCs w:val="20"/>
        </w:rPr>
      </w:pPr>
    </w:p>
    <w:p w:rsidR="00150208" w:rsidRDefault="00150208"/>
    <w:sectPr w:rsidR="00150208" w:rsidSect="00640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20FF"/>
    <w:multiLevelType w:val="hybridMultilevel"/>
    <w:tmpl w:val="818E8F02"/>
    <w:lvl w:ilvl="0" w:tplc="43AA2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A"/>
    <w:rsid w:val="00073C23"/>
    <w:rsid w:val="000A69C5"/>
    <w:rsid w:val="001318C4"/>
    <w:rsid w:val="00150208"/>
    <w:rsid w:val="0017046B"/>
    <w:rsid w:val="001A7BDA"/>
    <w:rsid w:val="001B2805"/>
    <w:rsid w:val="00302737"/>
    <w:rsid w:val="004D27D3"/>
    <w:rsid w:val="005679B3"/>
    <w:rsid w:val="005B75A7"/>
    <w:rsid w:val="005C3DB7"/>
    <w:rsid w:val="006400DA"/>
    <w:rsid w:val="007662D5"/>
    <w:rsid w:val="00B17B28"/>
    <w:rsid w:val="00BF6C9A"/>
    <w:rsid w:val="00C26BA0"/>
    <w:rsid w:val="00DA0ED6"/>
    <w:rsid w:val="00E114A3"/>
    <w:rsid w:val="00E612D6"/>
    <w:rsid w:val="00E6555D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70DD-9221-416E-9F73-42A5058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0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00DA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0DA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Bezmezer">
    <w:name w:val="No Spacing"/>
    <w:uiPriority w:val="1"/>
    <w:qFormat/>
    <w:rsid w:val="006400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Peruen">
    <w:name w:val="Přerušení"/>
    <w:basedOn w:val="Normln"/>
    <w:next w:val="Normln"/>
    <w:rsid w:val="006400DA"/>
    <w:pPr>
      <w:autoSpaceDE/>
      <w:autoSpaceDN/>
      <w:spacing w:before="240" w:after="120"/>
      <w:jc w:val="center"/>
    </w:pPr>
    <w:rPr>
      <w:b/>
      <w:spacing w:val="60"/>
      <w:sz w:val="36"/>
      <w:szCs w:val="20"/>
    </w:rPr>
  </w:style>
  <w:style w:type="paragraph" w:customStyle="1" w:styleId="Import3">
    <w:name w:val="Import 3"/>
    <w:basedOn w:val="Normln"/>
    <w:rsid w:val="006400D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/>
      <w:autoSpaceDN/>
    </w:pPr>
    <w:rPr>
      <w:rFonts w:ascii="Courier New" w:hAnsi="Courier New"/>
      <w:sz w:val="24"/>
      <w:szCs w:val="20"/>
    </w:rPr>
  </w:style>
  <w:style w:type="paragraph" w:customStyle="1" w:styleId="Import4">
    <w:name w:val="Import 4"/>
    <w:basedOn w:val="Normln"/>
    <w:rsid w:val="006400DA"/>
    <w:pPr>
      <w:widowControl w:val="0"/>
      <w:tabs>
        <w:tab w:val="left" w:pos="6624"/>
      </w:tabs>
      <w:autoSpaceDE/>
      <w:autoSpaceDN/>
    </w:pPr>
    <w:rPr>
      <w:rFonts w:ascii="Courier New" w:hAnsi="Courier New"/>
      <w:sz w:val="24"/>
      <w:szCs w:val="20"/>
    </w:rPr>
  </w:style>
  <w:style w:type="paragraph" w:customStyle="1" w:styleId="Import0">
    <w:name w:val="Import 0"/>
    <w:basedOn w:val="Normln"/>
    <w:rsid w:val="006400DA"/>
    <w:pPr>
      <w:widowControl w:val="0"/>
      <w:autoSpaceDE/>
      <w:autoSpaceDN/>
    </w:pPr>
    <w:rPr>
      <w:sz w:val="24"/>
      <w:szCs w:val="20"/>
    </w:rPr>
  </w:style>
  <w:style w:type="paragraph" w:customStyle="1" w:styleId="Import1">
    <w:name w:val="Import 1"/>
    <w:basedOn w:val="Normln"/>
    <w:rsid w:val="006400D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/>
      <w:autoSpaceDN/>
    </w:pPr>
    <w:rPr>
      <w:rFonts w:ascii="Courier New" w:hAnsi="Courier New"/>
      <w:sz w:val="56"/>
      <w:szCs w:val="20"/>
    </w:rPr>
  </w:style>
  <w:style w:type="paragraph" w:customStyle="1" w:styleId="Import2">
    <w:name w:val="Import 2"/>
    <w:basedOn w:val="Normln"/>
    <w:rsid w:val="006400DA"/>
    <w:pPr>
      <w:widowControl w:val="0"/>
      <w:tabs>
        <w:tab w:val="left" w:pos="3888"/>
        <w:tab w:val="left" w:pos="6624"/>
      </w:tabs>
      <w:autoSpaceDE/>
      <w:autoSpaceDN/>
    </w:pPr>
    <w:rPr>
      <w:rFonts w:ascii="Courier New" w:hAnsi="Courier New"/>
      <w:sz w:val="24"/>
      <w:szCs w:val="20"/>
    </w:rPr>
  </w:style>
  <w:style w:type="paragraph" w:customStyle="1" w:styleId="Import5">
    <w:name w:val="Import 5"/>
    <w:basedOn w:val="Normln"/>
    <w:rsid w:val="006400D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/>
      <w:autoSpaceDN/>
    </w:pPr>
    <w:rPr>
      <w:rFonts w:ascii="Courier New" w:hAnsi="Courier New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E1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1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Malíková</dc:creator>
  <cp:keywords/>
  <dc:description/>
  <cp:lastModifiedBy>Malíková</cp:lastModifiedBy>
  <cp:revision>3</cp:revision>
  <cp:lastPrinted>2017-02-01T09:55:00Z</cp:lastPrinted>
  <dcterms:created xsi:type="dcterms:W3CDTF">2017-01-31T12:45:00Z</dcterms:created>
  <dcterms:modified xsi:type="dcterms:W3CDTF">2017-02-01T09:55:00Z</dcterms:modified>
</cp:coreProperties>
</file>